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00" w:type="dxa"/>
        <w:tblLook w:val="04A0" w:firstRow="1" w:lastRow="0" w:firstColumn="1" w:lastColumn="0" w:noHBand="0" w:noVBand="1"/>
      </w:tblPr>
      <w:tblGrid>
        <w:gridCol w:w="5559"/>
        <w:gridCol w:w="1250"/>
        <w:gridCol w:w="1191"/>
      </w:tblGrid>
      <w:tr w:rsidR="001E43D8" w:rsidRPr="001E43D8" w:rsidTr="001E43D8">
        <w:trPr>
          <w:trHeight w:val="570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bookmarkStart w:id="0" w:name="Sheet1!A1:C40"/>
            <w:r w:rsidRPr="001E43D8">
              <w:rPr>
                <w:rFonts w:ascii="Calibri" w:eastAsia="Times New Roman" w:hAnsi="Calibri" w:cs="Calibri"/>
                <w:b/>
                <w:bCs/>
              </w:rPr>
              <w:t>SCORING AREAS</w:t>
            </w:r>
            <w:bookmarkEnd w:id="0"/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MAXIMUM SCORE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AWARDED SCORE</w:t>
            </w:r>
          </w:p>
        </w:tc>
      </w:tr>
      <w:tr w:rsidR="001E43D8" w:rsidRPr="001E43D8" w:rsidTr="001E43D8">
        <w:trPr>
          <w:trHeight w:val="34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ADMINISTRATIVE ABILITIES IN THE CURRENT ASSIGNMENT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Achievements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Co-Curricular Activities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Participation in Education affairs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570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Knowledge on the formation, members and functions of PTA/BOM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Role of the Sponsor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Sub-total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570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 xml:space="preserve">Knowledge of education issues especially trends in the </w:t>
            </w:r>
            <w:proofErr w:type="spellStart"/>
            <w:r w:rsidRPr="001E43D8">
              <w:rPr>
                <w:rFonts w:ascii="Calibri" w:eastAsia="Times New Roman" w:hAnsi="Calibri" w:cs="Calibri"/>
                <w:b/>
                <w:bCs/>
              </w:rPr>
              <w:t>post independence</w:t>
            </w:r>
            <w:proofErr w:type="spellEnd"/>
            <w:r w:rsidRPr="001E43D8">
              <w:rPr>
                <w:rFonts w:ascii="Calibri" w:eastAsia="Times New Roman" w:hAnsi="Calibri" w:cs="Calibri"/>
                <w:b/>
                <w:bCs/>
              </w:rPr>
              <w:t xml:space="preserve"> period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Knowledge of all education commissions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Purpose for formation of such Commissions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Their respective recommendations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Adoptions/implementation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Sub-total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570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Knowledge of Curriculum development, implementation and evaluation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Curriculum Development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Structure of the Kenya Institute of Education, KIE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Function of the Kenya Institute of Education, KIE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Current trends in the Curriculum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Curriculum Implementation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Structure and function of the Teachers Service Commission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570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Functions and structure of Ministry of Education- Inspection and Directorate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Evaluation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Membership of the Kenya National Examinations Council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 xml:space="preserve">Relationship between TSC, </w:t>
            </w:r>
            <w:proofErr w:type="spellStart"/>
            <w:r w:rsidRPr="001E43D8">
              <w:rPr>
                <w:rFonts w:ascii="Calibri" w:eastAsia="Times New Roman" w:hAnsi="Calibri" w:cs="Calibri"/>
              </w:rPr>
              <w:t>MoE</w:t>
            </w:r>
            <w:proofErr w:type="spellEnd"/>
            <w:r w:rsidRPr="001E43D8">
              <w:rPr>
                <w:rFonts w:ascii="Calibri" w:eastAsia="Times New Roman" w:hAnsi="Calibri" w:cs="Calibri"/>
              </w:rPr>
              <w:t>/MOEST, KNEC and KIE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Sub-total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LEGAL FRAME WORK IN EDUCATION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proofErr w:type="spellStart"/>
            <w:r w:rsidRPr="001E43D8">
              <w:rPr>
                <w:rFonts w:ascii="Calibri" w:eastAsia="Times New Roman" w:hAnsi="Calibri" w:cs="Calibri"/>
              </w:rPr>
              <w:t>Taechers</w:t>
            </w:r>
            <w:proofErr w:type="spellEnd"/>
            <w:r w:rsidRPr="001E43D8">
              <w:rPr>
                <w:rFonts w:ascii="Calibri" w:eastAsia="Times New Roman" w:hAnsi="Calibri" w:cs="Calibri"/>
              </w:rPr>
              <w:t xml:space="preserve"> Service Commission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Education Act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Kenya National Examinations Council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Trade and Dispute Act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TSC Code of Regulations for teachers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Schemes of service for teachers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A manual for Heads of Secondary Schools in Kenya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Sub-total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Other Educational Organizations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Kenya Institute of Education, KIE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proofErr w:type="spellStart"/>
            <w:r w:rsidRPr="001E43D8">
              <w:rPr>
                <w:rFonts w:ascii="Calibri" w:eastAsia="Times New Roman" w:hAnsi="Calibri" w:cs="Calibri"/>
              </w:rPr>
              <w:t>Jomo</w:t>
            </w:r>
            <w:proofErr w:type="spellEnd"/>
            <w:r w:rsidRPr="001E43D8">
              <w:rPr>
                <w:rFonts w:ascii="Calibri" w:eastAsia="Times New Roman" w:hAnsi="Calibri" w:cs="Calibri"/>
              </w:rPr>
              <w:t xml:space="preserve"> Kenyatta Foundation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bookmarkStart w:id="1" w:name="_GoBack"/>
            <w:bookmarkEnd w:id="1"/>
            <w:r w:rsidRPr="001E43D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lastRenderedPageBreak/>
              <w:t>Kenya Literature Bureau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  <w:r w:rsidRPr="001E43D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E43D8" w:rsidRPr="001E43D8" w:rsidTr="001E43D8">
        <w:trPr>
          <w:trHeight w:val="285"/>
        </w:trPr>
        <w:tc>
          <w:tcPr>
            <w:tcW w:w="5800" w:type="dxa"/>
            <w:hideMark/>
          </w:tcPr>
          <w:p w:rsidR="001E43D8" w:rsidRPr="001E43D8" w:rsidRDefault="001E43D8" w:rsidP="001E43D8">
            <w:pPr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116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E43D8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  <w:tc>
          <w:tcPr>
            <w:tcW w:w="1040" w:type="dxa"/>
            <w:hideMark/>
          </w:tcPr>
          <w:p w:rsidR="001E43D8" w:rsidRPr="001E43D8" w:rsidRDefault="001E43D8" w:rsidP="001E43D8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B971D0" w:rsidRDefault="00B971D0"/>
    <w:sectPr w:rsidR="00B9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D8"/>
    <w:rsid w:val="001E43D8"/>
    <w:rsid w:val="00B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3236-DCEC-452F-A366-6E548764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2021-02-08T10:20:00Z</dcterms:created>
  <dcterms:modified xsi:type="dcterms:W3CDTF">2021-02-08T10:26:00Z</dcterms:modified>
</cp:coreProperties>
</file>